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5F0" w:rsidRPr="00E145F0" w:rsidRDefault="00E145F0" w:rsidP="00E145F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45F0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E145F0" w:rsidRPr="00E145F0" w:rsidRDefault="00E145F0" w:rsidP="00E145F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45F0">
        <w:rPr>
          <w:rFonts w:ascii="Times New Roman" w:eastAsia="Calibri" w:hAnsi="Times New Roman" w:cs="Times New Roman"/>
          <w:b/>
        </w:rPr>
        <w:t>ГБОУ «</w:t>
      </w:r>
      <w:proofErr w:type="spellStart"/>
      <w:r w:rsidRPr="00E145F0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E145F0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E145F0" w:rsidRPr="00E145F0" w:rsidRDefault="00E145F0" w:rsidP="00E145F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45F0">
        <w:rPr>
          <w:rFonts w:ascii="Times New Roman" w:eastAsia="Calibri" w:hAnsi="Times New Roman" w:cs="Times New Roman"/>
          <w:b/>
        </w:rPr>
        <w:t>Адаптивная физкультура</w:t>
      </w:r>
    </w:p>
    <w:p w:rsidR="00E145F0" w:rsidRPr="00E145F0" w:rsidRDefault="00E145F0" w:rsidP="00E145F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45F0">
        <w:rPr>
          <w:rFonts w:ascii="Times New Roman" w:eastAsia="Calibri" w:hAnsi="Times New Roman" w:cs="Times New Roman"/>
          <w:b/>
        </w:rPr>
        <w:t>2 класс (вариант 2)</w:t>
      </w:r>
    </w:p>
    <w:p w:rsidR="00E145F0" w:rsidRPr="00E145F0" w:rsidRDefault="00E145F0" w:rsidP="00E145F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45F0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E145F0" w:rsidRPr="00E145F0" w:rsidRDefault="00E145F0" w:rsidP="00E145F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45F0">
        <w:rPr>
          <w:rFonts w:ascii="Times New Roman" w:eastAsia="Calibri" w:hAnsi="Times New Roman" w:cs="Times New Roman"/>
          <w:b/>
        </w:rPr>
        <w:t>обучение на дому</w:t>
      </w:r>
    </w:p>
    <w:p w:rsidR="00126525" w:rsidRPr="00866239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866239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Личностные и предметные результаты освоения учебного предмета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. Требования к результатам освоения АООП: </w:t>
      </w:r>
      <w:proofErr w:type="gramStart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>основным ожидаемым результатом освоения</w:t>
      </w:r>
      <w:proofErr w:type="gramEnd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обучающимся АООП по варианту 2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 Стандарт устанавливает требования к результатам освоения АООП, которые рассматриваются как возможные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(примерные) и соразмерные с индивидуальными возможностями и специфическими образовательными потребностями обучающихся. Устанавливаются требования к результатам: личностным, включающим </w:t>
      </w:r>
      <w:proofErr w:type="spellStart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мотивации к обучению и познанию, социальные компетенции, личностные качества; 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применению.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Ожидаемые личностные результаты освоения АООП заносятся в СИПР и с учетом индивидуальных возможностей и специфических образовательных потребностей обучающихся.  </w:t>
      </w:r>
    </w:p>
    <w:p w:rsidR="009F7BDE" w:rsidRPr="00866239" w:rsidRDefault="009F7BDE" w:rsidP="009F7BDE">
      <w:pPr>
        <w:spacing w:after="117" w:line="240" w:lineRule="auto"/>
        <w:ind w:left="-5" w:right="258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Личностные результаты освоения АООП в области адаптивной физической </w:t>
      </w:r>
      <w:proofErr w:type="gramStart"/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культуры :</w:t>
      </w:r>
      <w:proofErr w:type="gramEnd"/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основы персональной идентичности, осознание своей принадлежности к определенному полу, осознание себя как «Я»;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социально-эмоциональное участие в процессе общения и совместной деятельности;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социально ориентированного взгляда на окружающий мир в его органичном единстве и разнообразии природной и социальной частей;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уважительного отношения к окружающим;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начальными навыками адаптации в динамично изменяющемся и развивающемся мире;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самостоятельности и личной ответственности за свои поступки на основе представлений о нравственных нормах, общепринятых правилах;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эстетических потребностей, ценностей и чувств;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  </w:t>
      </w:r>
    </w:p>
    <w:p w:rsidR="009F7BDE" w:rsidRPr="00866239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 </w:t>
      </w:r>
    </w:p>
    <w:p w:rsidR="009F7BDE" w:rsidRPr="00866239" w:rsidRDefault="009F7BDE" w:rsidP="009F7BD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Предметные результаты освоения АООП в области адаптивной физической культуры: </w:t>
      </w:r>
    </w:p>
    <w:p w:rsidR="009F7BDE" w:rsidRPr="00866239" w:rsidRDefault="009F7BDE" w:rsidP="009F7BD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Восприятие собственного тела, осознание своих физических возможностей и ограничений: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доступных способов контроля над функциями собственного тела: сидеть, стоять, передвигаться.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двигательных навыков, последовательности движений, развитие координационных способностей; 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совершенствование физических качеств: ловкости, силы, быстроты; 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радоваться успехам: выше прыгнул, быстрее пробежал и др.  </w:t>
      </w:r>
    </w:p>
    <w:p w:rsidR="009F7BDE" w:rsidRPr="00866239" w:rsidRDefault="009F7BDE" w:rsidP="009F7BD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i/>
          <w:color w:val="000000"/>
          <w:lang w:eastAsia="ru-RU"/>
        </w:rPr>
        <w:t>Освоение доступных видов физкультурно-спортивной деятельности: езда на велосипеде, ходьба на лыжах, спортивные игры, туризм, плавание: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интерес к определенным видам физкультурно-спортивной деятельности: езда на велосипеде, ходьба на лыжах, плавание, спортивные и подвижные игры, туризм, физическая подготовка; 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ездить на велосипеде, кататься на санках, ходить на лыжах, плавать, играть в подвижные игры и др.  </w:t>
      </w:r>
    </w:p>
    <w:p w:rsidR="009F7BDE" w:rsidRPr="00866239" w:rsidRDefault="009F7BDE" w:rsidP="009F7BD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Соотнесение самочувствия с настроением, собственной активностью, самостоятельностью и независимостью: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F7BDE" w:rsidRPr="00866239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определять свое самочувствие в связи с физической нагрузкой: усталость, болевые ощущения, др.  </w:t>
      </w:r>
    </w:p>
    <w:p w:rsidR="009F7BDE" w:rsidRPr="00866239" w:rsidRDefault="009F7BDE" w:rsidP="009F7BDE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26525" w:rsidRPr="00866239" w:rsidRDefault="00B706DC" w:rsidP="00B706DC">
      <w:pPr>
        <w:widowControl w:val="0"/>
        <w:autoSpaceDE w:val="0"/>
        <w:autoSpaceDN w:val="0"/>
        <w:spacing w:before="71" w:after="0" w:line="240" w:lineRule="auto"/>
        <w:ind w:right="4825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2356F1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</w:t>
      </w:r>
      <w:r w:rsidR="00126525" w:rsidRPr="00866239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Освоение физической подготовки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предусмотрено в первой четверти и предполагается освоение:</w:t>
      </w:r>
      <w:r w:rsidRPr="0086623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построений и перестроений, общеразвивающих и корригирующих упражнений, ходьбы и бега.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Занятия по этому разделу могут проводиться не только в спортивном зале, но, и на открытой спортивной площадке, это обеспечивает решение задач по расширению образовательного пространства за пределами образовательного учреждения.  </w:t>
      </w:r>
    </w:p>
    <w:p w:rsidR="009F7BDE" w:rsidRPr="00866239" w:rsidRDefault="009F7BDE" w:rsidP="008243E2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раздела «Коррекционные подвижные игры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» предусмотрено во второй четверти и построено с учетом скорости освоения учащимися правил игры (одна подвижная игра осваивается два урока). Предложены подвижные игры с бегом. В этом разделе используются и коррекционные игры следующей направленности: </w:t>
      </w:r>
    </w:p>
    <w:p w:rsidR="009F7BDE" w:rsidRPr="00866239" w:rsidRDefault="009F7BDE" w:rsidP="008243E2">
      <w:pPr>
        <w:numPr>
          <w:ilvl w:val="0"/>
          <w:numId w:val="4"/>
        </w:numPr>
        <w:spacing w:after="0" w:line="240" w:lineRule="auto"/>
        <w:ind w:left="0" w:hanging="23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способности вести совместные действия с партнером; </w:t>
      </w:r>
    </w:p>
    <w:p w:rsidR="009F7BDE" w:rsidRPr="00866239" w:rsidRDefault="009F7BDE" w:rsidP="008243E2">
      <w:pPr>
        <w:numPr>
          <w:ilvl w:val="0"/>
          <w:numId w:val="4"/>
        </w:numPr>
        <w:spacing w:after="0" w:line="240" w:lineRule="auto"/>
        <w:ind w:left="0" w:hanging="23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тактильной чувствительности; </w:t>
      </w:r>
    </w:p>
    <w:p w:rsidR="009F7BDE" w:rsidRPr="00866239" w:rsidRDefault="009F7BDE" w:rsidP="008243E2">
      <w:pPr>
        <w:numPr>
          <w:ilvl w:val="0"/>
          <w:numId w:val="4"/>
        </w:numPr>
        <w:spacing w:after="0" w:line="240" w:lineRule="auto"/>
        <w:ind w:left="0" w:hanging="23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активизация психических процессов: восприятия, внимания, памяти; - развитие речевой деятельности.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Раздел «Плавание»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осваивается во третьей четверти и основными задачами ставится познакомить детей с </w:t>
      </w:r>
      <w:r w:rsidR="00A068A1" w:rsidRPr="00866239">
        <w:rPr>
          <w:rFonts w:ascii="Times New Roman" w:eastAsia="Times New Roman" w:hAnsi="Times New Roman" w:cs="Times New Roman"/>
          <w:color w:val="000000"/>
          <w:lang w:eastAsia="ru-RU"/>
        </w:rPr>
        <w:t>помещением бассейна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, с правилами личной гигиены и поведения в бассейне, научить входить в воду безбоязненно, с помощью инструктора.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Туризм.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Узнавание (различение) предметов туристического инвентаря (рюкзак, спальный мешок, туристический коврик, палатка,). Соблюдение правил поведения в походе: нельзя отставать, убегать вперед, нельзя никуда уходить без разрешения учителя, нельзя есть найденные в лесу грибы и ягоды без разрешения учителя, нельзя бросать мусор в лесу, нельзя трогать лесных животных. </w:t>
      </w:r>
    </w:p>
    <w:p w:rsidR="009F7BDE" w:rsidRPr="002356F1" w:rsidRDefault="009F7BDE" w:rsidP="00B706DC">
      <w:pPr>
        <w:spacing w:after="190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Лыжная подготовка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>. Узнавание (различение) лыжного инвентаря (лыжи, палки, ботинки). Транспортировка лыжного инвентаря. Соблюдение последовательности действий при креплении ботинок к лыжам: удержание лыжи, поднесение носка лыжного ботинка к краю крепления, вставление носка лыжного ботинка в крепление с помощью учителя. Чистка лыж от снега. Стояние на параллельно лежащих лыжах. Выполнение ступающего шага: шаговые движения на месте, повороты на месте.</w:t>
      </w:r>
      <w:r w:rsidR="00A068A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Соблюдение последовательности действий при подъеме после падения из положения «лежа на боку»: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приставление одной ноги к другой, переход в положение «сидя на боку» (опора на правую руку), сгибание правой ноги в колене, постановка левой ноги с опорой на поверхность, подъем в положение «стоя» с опорой на правую руку. </w:t>
      </w:r>
      <w:r w:rsidR="00866239"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Выполнять действия с помощью учителя. 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>Раздел «Велосипедная подготовка»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размещен в четвертой четверти в процессе уроков проходит освоение езды на трехколесном велосипеде, кроме того в уроках предусмотрены ОРУ и коррекционные упражнения.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одного комплекса общеразвивающих и корригирующих упражнений, а также  коррекционной подвижной игры происходит в течение двух уроков. Подбор предметов для общеразвивающих упражнений, а также коррекционных подвижных игр производится в зависимости от индивидуального психофизического состояния обучающихся. </w:t>
      </w:r>
    </w:p>
    <w:p w:rsidR="009F7BDE" w:rsidRPr="00866239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Основное содержание разделов построено с учетом закономерностей формирования двигательных умений у детей с тяжелыми множественными нарушениями </w:t>
      </w:r>
      <w:proofErr w:type="gramStart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>развития:  первый</w:t>
      </w:r>
      <w:proofErr w:type="gramEnd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этап – </w:t>
      </w:r>
      <w:r w:rsidRPr="00866239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ознакомление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с двигательным действием на этом этапе используются словесные методы (рассказ, описание, объяснение, разбор)  и наглядные методы (непосредственный, опосредованный, замедленный показ). </w:t>
      </w: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этап – </w:t>
      </w:r>
      <w:r w:rsidRPr="00866239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начальное разучивание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используется метод упражнения, контактный метод обучения в сочетании со словестным, физического сопровождения и т.д. </w:t>
      </w: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третий этап – </w:t>
      </w:r>
      <w:r w:rsidRPr="00866239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углубленное разучивание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применяются словесные, наглядные методы и их сочетание, вспомогательные методы (направляющая помощь педагога по ходу выполнения движения, фиксация положения тела, принудительное ограничение движения) и т.п.</w:t>
      </w: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четвертый этап – </w:t>
      </w:r>
      <w:r w:rsidRPr="00866239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повторение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используются словесный (задание, указание и др.), целостный метод с отработкой отдельных частей по ходу выполнения упражнения, игровой. пятый этап – </w:t>
      </w:r>
      <w:r w:rsidRPr="00866239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 xml:space="preserve">закрепление 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используются игровой метод, целостный и т.д. </w:t>
      </w:r>
    </w:p>
    <w:p w:rsidR="00126525" w:rsidRPr="00866239" w:rsidRDefault="009F7BDE" w:rsidP="009F7BDE">
      <w:pPr>
        <w:spacing w:after="16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этапов освоения движения может быть увеличено до семи (Л.Н. </w:t>
      </w:r>
      <w:proofErr w:type="spellStart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>Ростомашвили</w:t>
      </w:r>
      <w:proofErr w:type="spellEnd"/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). Продолжительность каждого из этапов может индивидуально корректироваться. Но, как правило, на первом уроке происходит ознакомление с новым движением и его начальное разучивание. На втором уроке углубленное разучивание и повторение.  Поэтому, для формирования и закрепления разучиваемых движений содержание каждого урока повторяется дважды. Предусмотрены следующие виды деятельности на уроке: </w:t>
      </w:r>
      <w:r w:rsidRPr="00866239">
        <w:rPr>
          <w:rFonts w:ascii="Times New Roman" w:eastAsia="Times New Roman" w:hAnsi="Times New Roman" w:cs="Times New Roman"/>
          <w:i/>
          <w:color w:val="000000"/>
          <w:lang w:eastAsia="ru-RU"/>
        </w:rPr>
        <w:t>словесные: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 объяснения, словесные инструкции, распоряжения, команды и т.д.; </w:t>
      </w:r>
      <w:r w:rsidRPr="00866239">
        <w:rPr>
          <w:rFonts w:ascii="Times New Roman" w:eastAsia="Times New Roman" w:hAnsi="Times New Roman" w:cs="Times New Roman"/>
          <w:i/>
          <w:color w:val="000000"/>
          <w:lang w:eastAsia="ru-RU"/>
        </w:rPr>
        <w:t>физические упражнения</w:t>
      </w:r>
      <w:r w:rsidRPr="00866239">
        <w:rPr>
          <w:rFonts w:ascii="Times New Roman" w:eastAsia="Times New Roman" w:hAnsi="Times New Roman" w:cs="Times New Roman"/>
          <w:color w:val="000000"/>
          <w:lang w:eastAsia="ru-RU"/>
        </w:rPr>
        <w:t xml:space="preserve">: с помощью, с частичной помощью, по образцу, по словесной инструкции. </w:t>
      </w:r>
      <w:r w:rsidRPr="008662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126525" w:rsidRPr="00866239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66239">
        <w:rPr>
          <w:rFonts w:ascii="Times New Roman" w:eastAsia="Times New Roman" w:hAnsi="Times New Roman" w:cs="Times New Roman"/>
          <w:b/>
          <w:bCs/>
        </w:rPr>
        <w:t>Учебно – тематическое планирование</w:t>
      </w:r>
    </w:p>
    <w:p w:rsidR="00126525" w:rsidRPr="00866239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866239" w:rsidTr="00475633">
        <w:tc>
          <w:tcPr>
            <w:tcW w:w="675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866239" w:rsidTr="00475633">
        <w:tc>
          <w:tcPr>
            <w:tcW w:w="675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866239" w:rsidRDefault="008B1185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Освоение физической подготовки</w:t>
            </w:r>
          </w:p>
        </w:tc>
        <w:tc>
          <w:tcPr>
            <w:tcW w:w="1308" w:type="dxa"/>
          </w:tcPr>
          <w:p w:rsidR="00126525" w:rsidRPr="00866239" w:rsidRDefault="006A3DF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126525" w:rsidRPr="00866239" w:rsidTr="00475633">
        <w:trPr>
          <w:trHeight w:val="340"/>
        </w:trPr>
        <w:tc>
          <w:tcPr>
            <w:tcW w:w="675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866239" w:rsidRDefault="008B1185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866239">
              <w:rPr>
                <w:rFonts w:ascii="Times New Roman" w:hAnsi="Times New Roman" w:cs="Times New Roman"/>
                <w:b/>
              </w:rPr>
              <w:t xml:space="preserve">Коррекционные подвижные игры  </w:t>
            </w:r>
          </w:p>
        </w:tc>
        <w:tc>
          <w:tcPr>
            <w:tcW w:w="1308" w:type="dxa"/>
          </w:tcPr>
          <w:p w:rsidR="00126525" w:rsidRPr="00866239" w:rsidRDefault="006A3DF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126525" w:rsidRPr="00866239" w:rsidTr="00475633">
        <w:tc>
          <w:tcPr>
            <w:tcW w:w="675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866239" w:rsidRDefault="008B1185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866239">
              <w:rPr>
                <w:rFonts w:ascii="Times New Roman" w:hAnsi="Times New Roman" w:cs="Times New Roman"/>
                <w:b/>
              </w:rPr>
              <w:t>Плавание</w:t>
            </w:r>
          </w:p>
        </w:tc>
        <w:tc>
          <w:tcPr>
            <w:tcW w:w="1308" w:type="dxa"/>
          </w:tcPr>
          <w:p w:rsidR="00126525" w:rsidRPr="00866239" w:rsidRDefault="006A3DF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0,75</w:t>
            </w:r>
          </w:p>
        </w:tc>
      </w:tr>
      <w:tr w:rsidR="00126525" w:rsidRPr="00866239" w:rsidTr="00475633">
        <w:tc>
          <w:tcPr>
            <w:tcW w:w="675" w:type="dxa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126525" w:rsidRPr="00866239" w:rsidRDefault="008B1185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866239">
              <w:rPr>
                <w:rFonts w:ascii="Times New Roman" w:eastAsia="Arial Unicode MS" w:hAnsi="Times New Roman" w:cs="Times New Roman"/>
                <w:b/>
                <w:color w:val="00000A"/>
                <w:kern w:val="1"/>
                <w:lang w:eastAsia="ar-SA" w:bidi="ru-RU"/>
              </w:rPr>
              <w:t>Лыжная подготовка</w:t>
            </w:r>
          </w:p>
        </w:tc>
        <w:tc>
          <w:tcPr>
            <w:tcW w:w="1308" w:type="dxa"/>
          </w:tcPr>
          <w:p w:rsidR="00126525" w:rsidRPr="00866239" w:rsidRDefault="006A3DF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8B1185" w:rsidRPr="00866239" w:rsidTr="00475633">
        <w:tc>
          <w:tcPr>
            <w:tcW w:w="675" w:type="dxa"/>
          </w:tcPr>
          <w:p w:rsidR="008B1185" w:rsidRPr="00866239" w:rsidRDefault="008B118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8B1185" w:rsidRPr="00866239" w:rsidRDefault="008B1185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b/>
                <w:color w:val="00000A"/>
                <w:kern w:val="1"/>
                <w:lang w:eastAsia="ar-SA" w:bidi="ru-RU"/>
              </w:rPr>
            </w:pPr>
            <w:r w:rsidRPr="00866239">
              <w:rPr>
                <w:rFonts w:ascii="Times New Roman" w:eastAsia="Arial Unicode MS" w:hAnsi="Times New Roman" w:cs="Times New Roman"/>
                <w:b/>
                <w:color w:val="00000A"/>
                <w:kern w:val="1"/>
                <w:lang w:eastAsia="ar-SA" w:bidi="ru-RU"/>
              </w:rPr>
              <w:t>Велосипедная подготовка</w:t>
            </w:r>
          </w:p>
        </w:tc>
        <w:tc>
          <w:tcPr>
            <w:tcW w:w="1308" w:type="dxa"/>
          </w:tcPr>
          <w:p w:rsidR="008B1185" w:rsidRPr="00866239" w:rsidRDefault="00A068A1" w:rsidP="00A068A1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       4</w:t>
            </w:r>
          </w:p>
        </w:tc>
      </w:tr>
      <w:tr w:rsidR="00126525" w:rsidRPr="00866239" w:rsidTr="00475633">
        <w:tc>
          <w:tcPr>
            <w:tcW w:w="9857" w:type="dxa"/>
            <w:gridSpan w:val="2"/>
          </w:tcPr>
          <w:p w:rsidR="00126525" w:rsidRPr="00866239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5B0DB3" w:rsidRDefault="00E6391C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8, 7</w:t>
            </w:r>
            <w:bookmarkStart w:id="0" w:name="_GoBack"/>
            <w:bookmarkEnd w:id="0"/>
            <w:r w:rsidR="006A3DF5" w:rsidRPr="0086623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5 </w:t>
            </w:r>
          </w:p>
        </w:tc>
      </w:tr>
    </w:tbl>
    <w:p w:rsidR="00126525" w:rsidRPr="00B730B3" w:rsidRDefault="00126525">
      <w:pPr>
        <w:rPr>
          <w:rFonts w:ascii="Times New Roman" w:hAnsi="Times New Roman" w:cs="Times New Roman"/>
        </w:rPr>
      </w:pPr>
    </w:p>
    <w:p w:rsidR="00297E87" w:rsidRPr="00297E87" w:rsidRDefault="00297E87" w:rsidP="00297E87">
      <w:pPr>
        <w:jc w:val="center"/>
        <w:rPr>
          <w:rFonts w:ascii="Times New Roman" w:hAnsi="Times New Roman" w:cs="Times New Roman"/>
          <w:b/>
        </w:rPr>
      </w:pPr>
      <w:r w:rsidRPr="00297E87">
        <w:rPr>
          <w:rFonts w:ascii="Times New Roman" w:hAnsi="Times New Roman" w:cs="Times New Roman"/>
          <w:b/>
        </w:rPr>
        <w:t>Календарно-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"/>
        <w:gridCol w:w="2839"/>
        <w:gridCol w:w="6959"/>
        <w:gridCol w:w="1554"/>
        <w:gridCol w:w="1272"/>
        <w:gridCol w:w="1207"/>
      </w:tblGrid>
      <w:tr w:rsidR="00126525" w:rsidRPr="00866239" w:rsidTr="008B1185">
        <w:trPr>
          <w:trHeight w:val="90"/>
        </w:trPr>
        <w:tc>
          <w:tcPr>
            <w:tcW w:w="955" w:type="dxa"/>
            <w:vMerge w:val="restart"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839" w:type="dxa"/>
            <w:vMerge w:val="restart"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6959" w:type="dxa"/>
            <w:vMerge w:val="restart"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554" w:type="dxa"/>
            <w:vMerge w:val="restart"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  <w:proofErr w:type="spellStart"/>
            <w:r w:rsidRPr="00866239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866239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2479" w:type="dxa"/>
            <w:gridSpan w:val="2"/>
          </w:tcPr>
          <w:p w:rsidR="00126525" w:rsidRPr="00866239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Дата</w:t>
            </w:r>
          </w:p>
        </w:tc>
      </w:tr>
      <w:tr w:rsidR="00126525" w:rsidRPr="00866239" w:rsidTr="008B1185">
        <w:trPr>
          <w:trHeight w:val="180"/>
        </w:trPr>
        <w:tc>
          <w:tcPr>
            <w:tcW w:w="955" w:type="dxa"/>
            <w:vMerge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9" w:type="dxa"/>
            <w:vMerge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  <w:vMerge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207" w:type="dxa"/>
          </w:tcPr>
          <w:p w:rsidR="00126525" w:rsidRPr="00866239" w:rsidRDefault="0012652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9F7BDE" w:rsidRPr="00866239" w:rsidTr="008B1185">
        <w:tc>
          <w:tcPr>
            <w:tcW w:w="955" w:type="dxa"/>
          </w:tcPr>
          <w:p w:rsidR="009F7BD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9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подготовка</w:t>
            </w:r>
          </w:p>
        </w:tc>
        <w:tc>
          <w:tcPr>
            <w:tcW w:w="6959" w:type="dxa"/>
          </w:tcPr>
          <w:p w:rsidR="009F7BDE" w:rsidRPr="00866239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Вводный урок  </w:t>
            </w:r>
          </w:p>
        </w:tc>
        <w:tc>
          <w:tcPr>
            <w:tcW w:w="1554" w:type="dxa"/>
          </w:tcPr>
          <w:p w:rsidR="009F7BD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  <w:lang w:val="en-US"/>
              </w:rPr>
              <w:t>0</w:t>
            </w:r>
            <w:r w:rsidRPr="00866239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272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66239" w:rsidTr="00B730B3">
        <w:trPr>
          <w:trHeight w:val="1109"/>
        </w:trPr>
        <w:tc>
          <w:tcPr>
            <w:tcW w:w="955" w:type="dxa"/>
          </w:tcPr>
          <w:p w:rsidR="009F7BDE" w:rsidRPr="00866239" w:rsidRDefault="00B73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2839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66239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Ходьба и бег </w:t>
            </w:r>
          </w:p>
        </w:tc>
        <w:tc>
          <w:tcPr>
            <w:tcW w:w="1554" w:type="dxa"/>
          </w:tcPr>
          <w:p w:rsidR="009F7BD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6A3DF5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B730B3" w:rsidRPr="00866239" w:rsidRDefault="00B730B3" w:rsidP="00B730B3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B730B3" w:rsidRPr="00866239" w:rsidRDefault="00B73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66239" w:rsidTr="008B1185">
        <w:tc>
          <w:tcPr>
            <w:tcW w:w="955" w:type="dxa"/>
          </w:tcPr>
          <w:p w:rsidR="009F7BD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9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66239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Ползание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66239" w:rsidTr="008B1185">
        <w:tc>
          <w:tcPr>
            <w:tcW w:w="955" w:type="dxa"/>
          </w:tcPr>
          <w:p w:rsidR="009F7BD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9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66239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1554" w:type="dxa"/>
          </w:tcPr>
          <w:p w:rsidR="009F7BD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66239" w:rsidTr="008B1185">
        <w:tc>
          <w:tcPr>
            <w:tcW w:w="955" w:type="dxa"/>
          </w:tcPr>
          <w:p w:rsidR="009F7BD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9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66239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Передача предметов</w:t>
            </w:r>
          </w:p>
        </w:tc>
        <w:tc>
          <w:tcPr>
            <w:tcW w:w="1554" w:type="dxa"/>
          </w:tcPr>
          <w:p w:rsidR="009F7BD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66239" w:rsidTr="008B1185">
        <w:tc>
          <w:tcPr>
            <w:tcW w:w="955" w:type="dxa"/>
          </w:tcPr>
          <w:p w:rsidR="009F7BD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839" w:type="dxa"/>
          </w:tcPr>
          <w:p w:rsidR="009F7BDE" w:rsidRPr="00866239" w:rsidRDefault="008B1185" w:rsidP="009F7BD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  <w:b/>
              </w:rPr>
              <w:t>К</w:t>
            </w:r>
            <w:r w:rsidR="009F7BDE" w:rsidRPr="00866239">
              <w:rPr>
                <w:rFonts w:ascii="Times New Roman" w:hAnsi="Times New Roman" w:cs="Times New Roman"/>
                <w:b/>
              </w:rPr>
              <w:t xml:space="preserve">оррекционные подвижные игры  </w:t>
            </w:r>
          </w:p>
        </w:tc>
        <w:tc>
          <w:tcPr>
            <w:tcW w:w="6959" w:type="dxa"/>
          </w:tcPr>
          <w:p w:rsidR="009F7BDE" w:rsidRPr="00866239" w:rsidRDefault="009F7BDE" w:rsidP="008A7392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Подвижные игры с бегом</w:t>
            </w:r>
            <w:r w:rsidR="00D1540E" w:rsidRPr="00866239">
              <w:rPr>
                <w:rFonts w:ascii="Times New Roman" w:hAnsi="Times New Roman" w:cs="Times New Roman"/>
              </w:rPr>
              <w:t xml:space="preserve"> ,прыжками</w:t>
            </w:r>
          </w:p>
        </w:tc>
        <w:tc>
          <w:tcPr>
            <w:tcW w:w="1554" w:type="dxa"/>
          </w:tcPr>
          <w:p w:rsidR="009F7BD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66239" w:rsidTr="008B1185">
        <w:tc>
          <w:tcPr>
            <w:tcW w:w="955" w:type="dxa"/>
          </w:tcPr>
          <w:p w:rsidR="009F7BD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2839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66239" w:rsidRDefault="00D1540E" w:rsidP="006671D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Подвижные игры с мячом</w:t>
            </w:r>
          </w:p>
        </w:tc>
        <w:tc>
          <w:tcPr>
            <w:tcW w:w="1554" w:type="dxa"/>
          </w:tcPr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9F7BDE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66239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66239" w:rsidTr="008B1185">
        <w:tc>
          <w:tcPr>
            <w:tcW w:w="955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9" w:type="dxa"/>
          </w:tcPr>
          <w:p w:rsidR="00D1540E" w:rsidRPr="00866239" w:rsidRDefault="008B118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  <w:b/>
              </w:rPr>
              <w:t>П</w:t>
            </w:r>
            <w:r w:rsidR="00D1540E" w:rsidRPr="00866239">
              <w:rPr>
                <w:rFonts w:ascii="Times New Roman" w:hAnsi="Times New Roman" w:cs="Times New Roman"/>
                <w:b/>
              </w:rPr>
              <w:t>лавание</w:t>
            </w:r>
          </w:p>
        </w:tc>
        <w:tc>
          <w:tcPr>
            <w:tcW w:w="6959" w:type="dxa"/>
          </w:tcPr>
          <w:p w:rsidR="00D1540E" w:rsidRPr="00866239" w:rsidRDefault="00D1540E" w:rsidP="005310E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Сообщение теоретических сведений.</w:t>
            </w:r>
          </w:p>
        </w:tc>
        <w:tc>
          <w:tcPr>
            <w:tcW w:w="1554" w:type="dxa"/>
          </w:tcPr>
          <w:p w:rsidR="00D1540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66239" w:rsidTr="008B1185">
        <w:tc>
          <w:tcPr>
            <w:tcW w:w="955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839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D1540E" w:rsidRPr="00866239" w:rsidRDefault="00D1540E" w:rsidP="005310E5">
            <w:pPr>
              <w:spacing w:line="397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Упражнения для освоения с водой  </w:t>
            </w:r>
          </w:p>
          <w:p w:rsidR="00D1540E" w:rsidRPr="00866239" w:rsidRDefault="00D1540E" w:rsidP="005310E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4" w:type="dxa"/>
          </w:tcPr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D1540E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66239" w:rsidTr="00DA5786">
        <w:trPr>
          <w:trHeight w:val="418"/>
        </w:trPr>
        <w:tc>
          <w:tcPr>
            <w:tcW w:w="955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9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  <w:b/>
              </w:rPr>
              <w:t>Лыжная подготовка</w:t>
            </w:r>
          </w:p>
        </w:tc>
        <w:tc>
          <w:tcPr>
            <w:tcW w:w="6959" w:type="dxa"/>
          </w:tcPr>
          <w:p w:rsidR="00D1540E" w:rsidRPr="00866239" w:rsidRDefault="00D1540E" w:rsidP="000702AC">
            <w:pPr>
              <w:spacing w:after="56" w:line="237" w:lineRule="auto"/>
              <w:ind w:left="108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Лыжная </w:t>
            </w:r>
            <w:proofErr w:type="gramStart"/>
            <w:r w:rsidRPr="00866239">
              <w:rPr>
                <w:rFonts w:ascii="Times New Roman" w:hAnsi="Times New Roman" w:cs="Times New Roman"/>
              </w:rPr>
              <w:t xml:space="preserve">подготовка </w:t>
            </w:r>
            <w:r w:rsidR="000702AC" w:rsidRPr="00866239">
              <w:rPr>
                <w:rFonts w:ascii="Times New Roman" w:hAnsi="Times New Roman" w:cs="Times New Roman"/>
              </w:rPr>
              <w:t>,</w:t>
            </w:r>
            <w:proofErr w:type="gramEnd"/>
            <w:r w:rsidR="000702AC" w:rsidRPr="00866239">
              <w:rPr>
                <w:rFonts w:ascii="Times New Roman" w:hAnsi="Times New Roman" w:cs="Times New Roman"/>
              </w:rPr>
              <w:t xml:space="preserve"> </w:t>
            </w:r>
            <w:r w:rsidRPr="00866239">
              <w:rPr>
                <w:rFonts w:ascii="Times New Roman" w:hAnsi="Times New Roman" w:cs="Times New Roman"/>
              </w:rPr>
              <w:t xml:space="preserve">переноска лыж </w:t>
            </w:r>
          </w:p>
          <w:p w:rsidR="00D1540E" w:rsidRPr="00866239" w:rsidRDefault="00D1540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D1540E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66239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DA5786">
        <w:trPr>
          <w:trHeight w:val="398"/>
        </w:trPr>
        <w:tc>
          <w:tcPr>
            <w:tcW w:w="955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9" w:type="dxa"/>
          </w:tcPr>
          <w:p w:rsidR="006A3DF5" w:rsidRPr="00866239" w:rsidRDefault="006A3DF5" w:rsidP="009F7BD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59" w:type="dxa"/>
          </w:tcPr>
          <w:p w:rsidR="006A3DF5" w:rsidRPr="00866239" w:rsidRDefault="006A3DF5" w:rsidP="00D1540E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Ступающий шаг без палок и с палками. </w:t>
            </w:r>
          </w:p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6A3DF5" w:rsidRPr="00866239" w:rsidRDefault="006A3DF5" w:rsidP="00D1540E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Скользящий шаг </w:t>
            </w:r>
          </w:p>
          <w:p w:rsidR="006A3DF5" w:rsidRPr="00866239" w:rsidRDefault="006A3DF5" w:rsidP="00D1540E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6A3DF5" w:rsidRPr="00866239" w:rsidRDefault="006A3DF5" w:rsidP="000702AC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Повороты на месте «переступанием»  вокруг пяток лыж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  <w:b/>
              </w:rPr>
              <w:t>Велосипедная подготовка</w:t>
            </w:r>
          </w:p>
        </w:tc>
        <w:tc>
          <w:tcPr>
            <w:tcW w:w="6959" w:type="dxa"/>
          </w:tcPr>
          <w:p w:rsidR="006A3DF5" w:rsidRPr="00866239" w:rsidRDefault="006A3DF5" w:rsidP="006671DD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Ознакомление с 3-х колесным велосипедом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66239" w:rsidTr="008B1185">
        <w:tc>
          <w:tcPr>
            <w:tcW w:w="955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21-24</w:t>
            </w:r>
          </w:p>
        </w:tc>
        <w:tc>
          <w:tcPr>
            <w:tcW w:w="2839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66239" w:rsidRDefault="008B1185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Освоение езды на трехколесном велосипеде </w:t>
            </w:r>
          </w:p>
        </w:tc>
        <w:tc>
          <w:tcPr>
            <w:tcW w:w="1554" w:type="dxa"/>
          </w:tcPr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8B118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66239" w:rsidTr="008B1185">
        <w:tc>
          <w:tcPr>
            <w:tcW w:w="955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9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66239" w:rsidRDefault="008B1185" w:rsidP="006671DD">
            <w:pPr>
              <w:spacing w:line="259" w:lineRule="auto"/>
              <w:ind w:right="62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Освоение езды на трехколесном велосипеде</w:t>
            </w:r>
          </w:p>
        </w:tc>
        <w:tc>
          <w:tcPr>
            <w:tcW w:w="1554" w:type="dxa"/>
          </w:tcPr>
          <w:p w:rsidR="008B118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66239" w:rsidTr="008B1185">
        <w:tc>
          <w:tcPr>
            <w:tcW w:w="955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2839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66239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Подвижные игры с бегом</w:t>
            </w:r>
          </w:p>
        </w:tc>
        <w:tc>
          <w:tcPr>
            <w:tcW w:w="1554" w:type="dxa"/>
          </w:tcPr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8B118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66239" w:rsidTr="008B1185">
        <w:tc>
          <w:tcPr>
            <w:tcW w:w="955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2839" w:type="dxa"/>
          </w:tcPr>
          <w:p w:rsidR="008B1185" w:rsidRPr="00866239" w:rsidRDefault="008B1185" w:rsidP="00D154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59" w:type="dxa"/>
          </w:tcPr>
          <w:p w:rsidR="008B1185" w:rsidRPr="00866239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Подвижные игры прыжками</w:t>
            </w:r>
          </w:p>
        </w:tc>
        <w:tc>
          <w:tcPr>
            <w:tcW w:w="1554" w:type="dxa"/>
          </w:tcPr>
          <w:p w:rsidR="006A3DF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  <w:p w:rsidR="008B1185" w:rsidRPr="00866239" w:rsidRDefault="006A3DF5" w:rsidP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DA5786" w:rsidRPr="00866239" w:rsidRDefault="00DA5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66239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6A3DF5" w:rsidP="00541B33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6A3DF5" w:rsidRPr="00866239" w:rsidRDefault="006A3DF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Подвижные игры с мячом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6A3DF5" w:rsidP="00541B33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6A3DF5" w:rsidRPr="00866239" w:rsidRDefault="006A3DF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Подвижные игры с бегом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6A3DF5" w:rsidP="00541B33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6A3DF5" w:rsidRPr="00866239" w:rsidRDefault="00A068A1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068A1">
              <w:rPr>
                <w:rFonts w:ascii="Times New Roman" w:hAnsi="Times New Roman" w:cs="Times New Roman"/>
              </w:rPr>
              <w:t>Подвижные игры с бегом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  <w:tr w:rsidR="00A068A1" w:rsidRPr="00866239" w:rsidTr="008B1185">
        <w:tc>
          <w:tcPr>
            <w:tcW w:w="955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839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A068A1" w:rsidRPr="00866239" w:rsidRDefault="00A068A1" w:rsidP="00A068A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068A1">
              <w:rPr>
                <w:rFonts w:ascii="Times New Roman" w:hAnsi="Times New Roman" w:cs="Times New Roman"/>
              </w:rPr>
              <w:t>Подвижные игры с бегом</w:t>
            </w:r>
          </w:p>
        </w:tc>
        <w:tc>
          <w:tcPr>
            <w:tcW w:w="1554" w:type="dxa"/>
          </w:tcPr>
          <w:p w:rsidR="00A068A1" w:rsidRDefault="00A068A1" w:rsidP="00A068A1">
            <w:r w:rsidRPr="00652E8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</w:p>
        </w:tc>
      </w:tr>
      <w:tr w:rsidR="00A068A1" w:rsidRPr="00866239" w:rsidTr="008B1185">
        <w:tc>
          <w:tcPr>
            <w:tcW w:w="955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9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A068A1" w:rsidRPr="00866239" w:rsidRDefault="00A068A1" w:rsidP="00A068A1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Предметы туристического инвентаря</w:t>
            </w:r>
          </w:p>
        </w:tc>
        <w:tc>
          <w:tcPr>
            <w:tcW w:w="1554" w:type="dxa"/>
          </w:tcPr>
          <w:p w:rsidR="00A068A1" w:rsidRDefault="00A068A1" w:rsidP="00A068A1">
            <w:r w:rsidRPr="00652E8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A068A1" w:rsidRPr="00866239" w:rsidRDefault="00A068A1" w:rsidP="00A068A1">
            <w:pPr>
              <w:rPr>
                <w:rFonts w:ascii="Times New Roman" w:hAnsi="Times New Roman" w:cs="Times New Roman"/>
              </w:rPr>
            </w:pPr>
          </w:p>
        </w:tc>
      </w:tr>
      <w:tr w:rsidR="006A3DF5" w:rsidRPr="00866239" w:rsidTr="008B1185">
        <w:tc>
          <w:tcPr>
            <w:tcW w:w="955" w:type="dxa"/>
          </w:tcPr>
          <w:p w:rsidR="006A3DF5" w:rsidRPr="00866239" w:rsidRDefault="00A068A1" w:rsidP="00541B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9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6A3DF5" w:rsidRPr="00866239" w:rsidRDefault="006A3DF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 xml:space="preserve">Поход </w:t>
            </w:r>
            <w:r w:rsidRPr="00866239">
              <w:rPr>
                <w:rFonts w:ascii="Times New Roman" w:hAnsi="Times New Roman" w:cs="Times New Roman"/>
              </w:rPr>
              <w:tab/>
              <w:t>на природу</w:t>
            </w:r>
          </w:p>
        </w:tc>
        <w:tc>
          <w:tcPr>
            <w:tcW w:w="1554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  <w:r w:rsidRPr="00866239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2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6A3DF5" w:rsidRPr="00866239" w:rsidRDefault="006A3DF5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Pr="00866239" w:rsidRDefault="00126525">
      <w:pPr>
        <w:rPr>
          <w:rFonts w:ascii="Times New Roman" w:hAnsi="Times New Roman" w:cs="Times New Roman"/>
        </w:rPr>
      </w:pPr>
    </w:p>
    <w:sectPr w:rsidR="00126525" w:rsidRPr="00866239" w:rsidSect="006E077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73277A"/>
    <w:multiLevelType w:val="multilevel"/>
    <w:tmpl w:val="72885BDA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1676654"/>
    <w:multiLevelType w:val="hybridMultilevel"/>
    <w:tmpl w:val="C8202EA8"/>
    <w:lvl w:ilvl="0" w:tplc="5E0A323A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F868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86B4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86A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2219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A45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28F6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5645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0BC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1C97356"/>
    <w:multiLevelType w:val="hybridMultilevel"/>
    <w:tmpl w:val="D0562B06"/>
    <w:lvl w:ilvl="0" w:tplc="E2624794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AEC4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EAC6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E6C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D4AF9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D0F7E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9C77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4C8C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82C2A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0702AC"/>
    <w:rsid w:val="00126525"/>
    <w:rsid w:val="002356F1"/>
    <w:rsid w:val="00297E87"/>
    <w:rsid w:val="004C3D76"/>
    <w:rsid w:val="00543DC5"/>
    <w:rsid w:val="005B0DB3"/>
    <w:rsid w:val="006A3DF5"/>
    <w:rsid w:val="006E0779"/>
    <w:rsid w:val="008243E2"/>
    <w:rsid w:val="00866239"/>
    <w:rsid w:val="008B1185"/>
    <w:rsid w:val="009F7BDE"/>
    <w:rsid w:val="00A068A1"/>
    <w:rsid w:val="00B60038"/>
    <w:rsid w:val="00B706DC"/>
    <w:rsid w:val="00B730B3"/>
    <w:rsid w:val="00C04CD9"/>
    <w:rsid w:val="00D1540E"/>
    <w:rsid w:val="00D90FF2"/>
    <w:rsid w:val="00DA5786"/>
    <w:rsid w:val="00E145F0"/>
    <w:rsid w:val="00E6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4EF0"/>
  <w15:docId w15:val="{91916316-4F0A-46D3-8AEA-F5BAC52B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17</cp:revision>
  <dcterms:created xsi:type="dcterms:W3CDTF">2019-09-16T12:39:00Z</dcterms:created>
  <dcterms:modified xsi:type="dcterms:W3CDTF">2020-12-28T07:20:00Z</dcterms:modified>
</cp:coreProperties>
</file>